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64"/>
        <w:gridCol w:w="1710"/>
        <w:gridCol w:w="2850"/>
        <w:gridCol w:w="1050"/>
        <w:gridCol w:w="555"/>
        <w:gridCol w:w="364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2023年赴外引才招聘计划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青海省第五人民医院（青海省肿瘤医院）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各临床科室医师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本科及硕士研究生专业须为临床医学类专业。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取得医师资格证及医师规范化培训合格证。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纳入事业编制管理。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提供博士科研基金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享受生活补助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万元，享受住房补助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平方米左右博士公寓1套（居住权）。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Style w:val="5"/>
                <w:lang w:val="en-US" w:eastAsia="zh-CN" w:bidi="ar"/>
              </w:rPr>
              <w:t>引进的博士研究生，在青工作满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年，经考核合格，符合认定条件，可认定副高专业技术职务；聘任副高专业技术职务满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年且符合评审条件，可申报正高专业技术职务。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内科系科室医师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内科学（呼吸内科、肾病学）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本科专业须为临床医学。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具备医师资格证及医师规范化培训合格证。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纳入事业编制管理。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Style w:val="5"/>
                <w:lang w:val="en-US" w:eastAsia="zh-CN" w:bidi="ar"/>
              </w:rPr>
              <w:t>具备医师资格证及规范化培训合格证书者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享受生活补助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万元，享受住房补助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万元或研究生公寓。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外科系科室医师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外科学（胸外科、骨科、神经外科）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肿瘤放疗医师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放射肿瘤治疗学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急诊医学、重症医学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病理科病理诊断医师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临床病理学、病理学与病理生理学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Style w:val="5"/>
                <w:lang w:val="en-US" w:eastAsia="zh-CN" w:bidi="ar"/>
              </w:rPr>
              <w:t>本科专业须为临床医学。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Style w:val="5"/>
                <w:lang w:val="en-US" w:eastAsia="zh-CN" w:bidi="ar"/>
              </w:rPr>
              <w:t>具备医师资格证及医师规范化培训合格证书。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检验科、输血科诊断医师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本科专业须为临床医学、医学检验、医学检验技术。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具备检验师资格证，具备医师资格证者优先。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医学影像科诊断医师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本科专业须为临床医学或医学影像。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具备医师资格证。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院感科医师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公共卫生、流行病与卫生统计学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Style w:val="5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Style w:val="5"/>
                <w:lang w:val="en-US" w:eastAsia="zh-CN" w:bidi="ar"/>
              </w:rPr>
              <w:t>本科专业须为预防医学或临床医学。</w:t>
            </w:r>
          </w:p>
        </w:tc>
        <w:tc>
          <w:tcPr>
            <w:tcW w:w="29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纳入事业编制管理。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护理部护师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本科专业须为护理学。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具备护师资格证。</w:t>
            </w:r>
          </w:p>
        </w:tc>
        <w:tc>
          <w:tcPr>
            <w:tcW w:w="29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信息科工程师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软件工程、应用软件工程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周岁以下，全日制普通高校毕业生。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本科专业须为计算机科学类。</w:t>
            </w:r>
          </w:p>
        </w:tc>
        <w:tc>
          <w:tcPr>
            <w:tcW w:w="29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人力资源部科员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年龄在30周岁以下，全日制普通高校毕业生.</w:t>
            </w:r>
          </w:p>
        </w:tc>
        <w:tc>
          <w:tcPr>
            <w:tcW w:w="2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同工同酬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WQyZWI5MzgyMjdmMjYwNGYxNjQ1YTgxMDA3YzQifQ=="/>
  </w:docVars>
  <w:rsids>
    <w:rsidRoot w:val="110A7603"/>
    <w:rsid w:val="110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2022-12-27T01:36:00Z</dcterms:created>
  <dc:creator>任克静</dc:creator>
  <cp:lastModifiedBy>任克静</cp:lastModifiedBy>
  <dcterms:modified xsi:type="dcterms:W3CDTF">2022-12-27T01:36:55Z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944BDC3ABE4644F69730CF02772AF99A</vt:lpwstr>
  </property>
</Properties>
</file>